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46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281"/>
        <w:gridCol w:w="6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329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815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内容</w:t>
            </w:r>
          </w:p>
        </w:tc>
        <w:tc>
          <w:tcPr>
            <w:tcW w:w="3855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3" w:hRule="atLeast"/>
          <w:jc w:val="center"/>
        </w:trPr>
        <w:tc>
          <w:tcPr>
            <w:tcW w:w="329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815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Arial" w:hAnsi="宋体" w:cs="宋体"/>
                <w:sz w:val="24"/>
              </w:rPr>
            </w:pPr>
            <w:r>
              <w:rPr>
                <w:rFonts w:hint="eastAsia" w:hAnsi="宋体"/>
                <w:spacing w:val="-4"/>
                <w:sz w:val="24"/>
              </w:rPr>
              <w:t>全面预算管理模块</w:t>
            </w:r>
          </w:p>
        </w:tc>
        <w:tc>
          <w:tcPr>
            <w:tcW w:w="3855" w:type="pct"/>
            <w:vAlign w:val="center"/>
          </w:tcPr>
          <w:p>
            <w:pPr>
              <w:spacing w:line="440" w:lineRule="exact"/>
              <w:rPr>
                <w:rFonts w:hint="default" w:ascii="Arial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Arial" w:hAnsi="宋体" w:cs="宋体"/>
                <w:sz w:val="24"/>
              </w:rPr>
              <w:t>预算任务下发、多上多下（比如二上二下）编报审批、预算调整分析等预算管理，以及预算执行中的收入计划编制、收入登记和到账管理。支出管理的事前预算控制、事中动态监测、事后报表分析、智能财务核算；预算支出管理，当报销金额大于预算余额时，系统会提醒超预算，不能发起。</w:t>
            </w:r>
            <w:r>
              <w:rPr>
                <w:rFonts w:hint="eastAsia" w:ascii="Arial" w:hAnsi="宋体" w:cs="宋体"/>
                <w:sz w:val="24"/>
                <w:lang w:val="en-US" w:eastAsia="zh-CN"/>
              </w:rPr>
              <w:t>将各类预算和医院各类业务系统实时对接，实现互联互通，同时满足智慧医院财务五级评级要求。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4" w:hRule="atLeast"/>
          <w:jc w:val="center"/>
        </w:trPr>
        <w:tc>
          <w:tcPr>
            <w:tcW w:w="329" w:type="pct"/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815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Arial" w:hAnsi="宋体" w:cs="宋体"/>
                <w:sz w:val="24"/>
              </w:rPr>
              <w:t>费控管理模块</w:t>
            </w:r>
          </w:p>
        </w:tc>
        <w:tc>
          <w:tcPr>
            <w:tcW w:w="3855" w:type="pct"/>
            <w:vAlign w:val="center"/>
          </w:tcPr>
          <w:p>
            <w:pPr>
              <w:spacing w:line="440" w:lineRule="exact"/>
              <w:rPr>
                <w:rFonts w:ascii="Arial" w:hAnsi="宋体" w:cs="宋体"/>
                <w:sz w:val="24"/>
              </w:rPr>
            </w:pPr>
            <w:r>
              <w:rPr>
                <w:rFonts w:hint="eastAsia" w:ascii="Arial" w:hAnsi="宋体" w:cs="宋体"/>
                <w:sz w:val="24"/>
              </w:rPr>
              <w:t>需要解决医院的院内经费收支（报销）业务的流转，实现全面线上报销，简化职工报销手续，提供便捷的服务，提高办事效率；同时报销业务和预算管理、合同管理模块紧密相关，通过信息系统把各职能部门的管理职能清晰化、规范透明化，充分为业务部门起到服务及保障作用。含日常经济事项报销、</w:t>
            </w:r>
            <w:r>
              <w:rPr>
                <w:rFonts w:hint="eastAsia" w:ascii="Arial" w:hAnsi="宋体" w:cs="宋体"/>
                <w:sz w:val="24"/>
                <w:lang w:val="en-US" w:eastAsia="zh-CN"/>
              </w:rPr>
              <w:t>差旅报销单、</w:t>
            </w:r>
            <w:r>
              <w:rPr>
                <w:rFonts w:hint="eastAsia" w:ascii="Arial" w:hAnsi="宋体" w:cs="宋体"/>
                <w:sz w:val="24"/>
              </w:rPr>
              <w:t>药品采购和卫生材料的报销。支持票据管理，</w:t>
            </w:r>
            <w:r>
              <w:rPr>
                <w:rFonts w:hint="eastAsia" w:ascii="Arial" w:hAnsi="宋体" w:cs="宋体"/>
                <w:sz w:val="24"/>
                <w:lang w:val="en-US" w:eastAsia="zh-CN"/>
              </w:rPr>
              <w:t>采用OCR智能识别发票</w:t>
            </w:r>
            <w:r>
              <w:rPr>
                <w:rFonts w:hint="eastAsia" w:ascii="Arial" w:hAnsi="宋体" w:cs="宋体"/>
                <w:sz w:val="24"/>
              </w:rPr>
              <w:t>，电子发票验真、验重。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329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15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Arial" w:hAnsi="宋体" w:cs="宋体"/>
                <w:sz w:val="24"/>
                <w:lang w:val="en-US" w:eastAsia="zh-CN"/>
              </w:rPr>
            </w:pPr>
            <w:r>
              <w:rPr>
                <w:rFonts w:hint="eastAsia" w:ascii="Arial" w:hAnsi="宋体" w:cs="宋体"/>
                <w:sz w:val="24"/>
                <w:lang w:val="en-US" w:eastAsia="zh-CN"/>
              </w:rPr>
              <w:t>财务凭证接口系统</w:t>
            </w:r>
          </w:p>
        </w:tc>
        <w:tc>
          <w:tcPr>
            <w:tcW w:w="3855" w:type="pct"/>
            <w:vAlign w:val="center"/>
          </w:tcPr>
          <w:p>
            <w:pPr>
              <w:spacing w:line="440" w:lineRule="exact"/>
              <w:rPr>
                <w:rFonts w:hint="default" w:ascii="Arial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Arial" w:hAnsi="宋体" w:cs="宋体"/>
                <w:sz w:val="24"/>
                <w:lang w:val="en-US" w:eastAsia="zh-CN"/>
              </w:rPr>
              <w:t>将医院月底业务数据自动生成财务凭证，包价不包量，涉及内容如下：门诊日报、住院日报、药库入库、药品出库、药品调拨、药品支付、总务入库、总务出库、总务调拨、总务支付、设备入库、设备出库、设备调拨、设备支付、工资应付，工资应扣，奖金数据、其他EXCEL数据导入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329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15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Arial" w:hAnsi="宋体" w:cs="宋体"/>
                <w:sz w:val="24"/>
                <w:lang w:val="en-US" w:eastAsia="zh-CN"/>
              </w:rPr>
            </w:pPr>
            <w:r>
              <w:rPr>
                <w:rFonts w:hint="eastAsia" w:ascii="Arial" w:hAnsi="宋体" w:cs="宋体"/>
                <w:sz w:val="24"/>
                <w:lang w:val="en-US" w:eastAsia="zh-CN"/>
              </w:rPr>
              <w:t>医院应付款池/供应商平台</w:t>
            </w:r>
          </w:p>
        </w:tc>
        <w:tc>
          <w:tcPr>
            <w:tcW w:w="3855" w:type="pct"/>
            <w:vAlign w:val="center"/>
          </w:tcPr>
          <w:p>
            <w:pPr>
              <w:spacing w:line="440" w:lineRule="exact"/>
              <w:rPr>
                <w:rFonts w:hint="default" w:ascii="Arial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Arial" w:hAnsi="宋体" w:cs="宋体"/>
                <w:sz w:val="24"/>
                <w:lang w:val="en-US" w:eastAsia="zh-CN"/>
              </w:rPr>
              <w:t>将医院各类应付款单据自动对接到应付款池（含供应商基础信息、入库明细数据、发票信息、其他附件信息等），发起资金审批流程，在院内钉钉或企业微信线上审核签名，流程结束自动对接资金池模块。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329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15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Arial" w:hAnsi="宋体" w:cs="宋体"/>
                <w:sz w:val="24"/>
                <w:lang w:val="en-US" w:eastAsia="zh-CN"/>
              </w:rPr>
            </w:pPr>
            <w:r>
              <w:rPr>
                <w:rFonts w:hint="eastAsia" w:ascii="Arial" w:hAnsi="宋体" w:cs="宋体"/>
                <w:sz w:val="24"/>
                <w:lang w:val="en-US" w:eastAsia="zh-CN"/>
              </w:rPr>
              <w:t>财务核算系统</w:t>
            </w:r>
            <w:bookmarkStart w:id="0" w:name="_GoBack"/>
            <w:bookmarkEnd w:id="0"/>
          </w:p>
        </w:tc>
        <w:tc>
          <w:tcPr>
            <w:tcW w:w="3855" w:type="pct"/>
            <w:vAlign w:val="center"/>
          </w:tcPr>
          <w:p>
            <w:pPr>
              <w:spacing w:line="440" w:lineRule="exact"/>
              <w:rPr>
                <w:rFonts w:hint="eastAsia" w:ascii="Arial" w:hAnsi="宋体" w:cs="宋体"/>
                <w:sz w:val="24"/>
                <w:lang w:val="en-US" w:eastAsia="zh-CN"/>
              </w:rPr>
            </w:pPr>
            <w:r>
              <w:rPr>
                <w:rFonts w:hint="eastAsia" w:ascii="Arial" w:hAnsi="宋体" w:cs="宋体"/>
                <w:sz w:val="24"/>
                <w:lang w:val="en-US" w:eastAsia="zh-CN"/>
              </w:rPr>
              <w:t>搭建医院为主的医供体集团财务管理，每个成员医疗单位独立账簿，独立科目管理体系，实现财务凭证和预算凭证平行记账，并产生差异分录；科目体系按照省财政厅和省卫健委科目系统搭建，实现医供体一本账一盘棋一张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1" w:hRule="atLeast"/>
          <w:jc w:val="center"/>
        </w:trPr>
        <w:tc>
          <w:tcPr>
            <w:tcW w:w="329" w:type="pct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815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Arial" w:hAnsi="宋体" w:cs="宋体"/>
                <w:sz w:val="24"/>
                <w:lang w:val="en-US" w:eastAsia="zh-CN"/>
              </w:rPr>
            </w:pPr>
            <w:r>
              <w:rPr>
                <w:rFonts w:hint="eastAsia" w:ascii="Arial" w:hAnsi="宋体" w:cs="宋体"/>
                <w:sz w:val="24"/>
                <w:lang w:val="en-US" w:eastAsia="zh-CN"/>
              </w:rPr>
              <w:t>合同管理系统</w:t>
            </w:r>
          </w:p>
        </w:tc>
        <w:tc>
          <w:tcPr>
            <w:tcW w:w="3855" w:type="pct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便捷起草：能够实现在线模板设计和起草模板套用的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线上审批：能够提供按照集团产品、区域、项目进行多维度组织调用进行审批，并且能够按照金额、是否重大合同等条件进行灵活配置实现流程固化。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文本审阅：能够提供文本关键字高亮显示，可自定义关键字；能够提供文本比对功能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台账与履约：能够灵活配置合同卡片，能够方便查阅合同文本、实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现合同履约计划、合同收付计划、合同实收实付功能，并提供移动端的履约提醒功能。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合同报表：能够提供报表编辑功能，可以自定义多种合同分析报表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合同风险：能够提供合同资信对接、风险管控和风险门户提醒功能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提供合同无纸化功能：支持线上印章，线上签名功能（实施根据医院要求而定）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冻结预算：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合同会签时关联财务全面预算管理平台的预算指标，并冻结三级预算；会签完成时，生成四级合同预算；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eastAsia" w:ascii="Arial" w:hAnsi="宋体" w:cs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合同付款申请：合同付款申请时，调取四级合同预算接口，冻结四级合同预算；付款流程结束，对接网银资金池，支付款项并拉回银行电子回单，完成支付。</w:t>
            </w:r>
          </w:p>
        </w:tc>
      </w:tr>
    </w:tbl>
    <w:p>
      <w:pPr>
        <w:pStyle w:val="2"/>
      </w:pPr>
    </w:p>
    <w:p/>
    <w:p>
      <w:pPr>
        <w:pStyle w:val="6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ADA975"/>
    <w:multiLevelType w:val="singleLevel"/>
    <w:tmpl w:val="BEADA97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xYjljZTIyMDBlZjM5OWZiNzM5YWFmOGNjZDNkM2MifQ=="/>
  </w:docVars>
  <w:rsids>
    <w:rsidRoot w:val="00D161A8"/>
    <w:rsid w:val="000438C2"/>
    <w:rsid w:val="00057AA5"/>
    <w:rsid w:val="00110CCF"/>
    <w:rsid w:val="001F5F70"/>
    <w:rsid w:val="00261D9E"/>
    <w:rsid w:val="00285713"/>
    <w:rsid w:val="002932A9"/>
    <w:rsid w:val="00302091"/>
    <w:rsid w:val="003B66EB"/>
    <w:rsid w:val="00410E78"/>
    <w:rsid w:val="004B7198"/>
    <w:rsid w:val="005D5A8A"/>
    <w:rsid w:val="00663F1B"/>
    <w:rsid w:val="0067704C"/>
    <w:rsid w:val="00742FB6"/>
    <w:rsid w:val="00806F05"/>
    <w:rsid w:val="00825F10"/>
    <w:rsid w:val="009104DF"/>
    <w:rsid w:val="00A279FA"/>
    <w:rsid w:val="00BF3396"/>
    <w:rsid w:val="00C30909"/>
    <w:rsid w:val="00CE188B"/>
    <w:rsid w:val="00D161A8"/>
    <w:rsid w:val="00D763F6"/>
    <w:rsid w:val="00F771B7"/>
    <w:rsid w:val="01045367"/>
    <w:rsid w:val="010C392D"/>
    <w:rsid w:val="014D0082"/>
    <w:rsid w:val="01601A36"/>
    <w:rsid w:val="018005F2"/>
    <w:rsid w:val="02151639"/>
    <w:rsid w:val="02597958"/>
    <w:rsid w:val="0291662A"/>
    <w:rsid w:val="02A01368"/>
    <w:rsid w:val="030A6B5D"/>
    <w:rsid w:val="03B60A7D"/>
    <w:rsid w:val="03EE45E6"/>
    <w:rsid w:val="041D3121"/>
    <w:rsid w:val="041D7B0F"/>
    <w:rsid w:val="043D09D3"/>
    <w:rsid w:val="044F6F26"/>
    <w:rsid w:val="048D4A97"/>
    <w:rsid w:val="0528370C"/>
    <w:rsid w:val="05334B33"/>
    <w:rsid w:val="053979F5"/>
    <w:rsid w:val="053A13B6"/>
    <w:rsid w:val="05EC0AC9"/>
    <w:rsid w:val="061757D9"/>
    <w:rsid w:val="06856661"/>
    <w:rsid w:val="069C6D76"/>
    <w:rsid w:val="06BD3A0B"/>
    <w:rsid w:val="078132CC"/>
    <w:rsid w:val="07CB4A81"/>
    <w:rsid w:val="07E015DB"/>
    <w:rsid w:val="08114650"/>
    <w:rsid w:val="08186FF5"/>
    <w:rsid w:val="0830168C"/>
    <w:rsid w:val="08B6255A"/>
    <w:rsid w:val="08F20E06"/>
    <w:rsid w:val="09224A32"/>
    <w:rsid w:val="0978615F"/>
    <w:rsid w:val="09F608FE"/>
    <w:rsid w:val="0A04715D"/>
    <w:rsid w:val="0A26241A"/>
    <w:rsid w:val="0A40334A"/>
    <w:rsid w:val="0B2D79F3"/>
    <w:rsid w:val="0B5331D2"/>
    <w:rsid w:val="0BBF7C24"/>
    <w:rsid w:val="0BC5338A"/>
    <w:rsid w:val="0BE179F5"/>
    <w:rsid w:val="0C1B05C0"/>
    <w:rsid w:val="0C300337"/>
    <w:rsid w:val="0C5D244A"/>
    <w:rsid w:val="0C671C1B"/>
    <w:rsid w:val="0CDF534C"/>
    <w:rsid w:val="0D06294C"/>
    <w:rsid w:val="0D820A3F"/>
    <w:rsid w:val="0DB97943"/>
    <w:rsid w:val="0DF61447"/>
    <w:rsid w:val="0F22554D"/>
    <w:rsid w:val="0F2B249C"/>
    <w:rsid w:val="0F44355D"/>
    <w:rsid w:val="0FA062BA"/>
    <w:rsid w:val="0FBD388A"/>
    <w:rsid w:val="100D795E"/>
    <w:rsid w:val="104E0D83"/>
    <w:rsid w:val="10F11319"/>
    <w:rsid w:val="1108563F"/>
    <w:rsid w:val="1117781D"/>
    <w:rsid w:val="11B102BD"/>
    <w:rsid w:val="11BB2474"/>
    <w:rsid w:val="12181FD5"/>
    <w:rsid w:val="12423BE4"/>
    <w:rsid w:val="1296783E"/>
    <w:rsid w:val="12B75541"/>
    <w:rsid w:val="13216BFE"/>
    <w:rsid w:val="137778F2"/>
    <w:rsid w:val="13C8555C"/>
    <w:rsid w:val="142F5E89"/>
    <w:rsid w:val="14567672"/>
    <w:rsid w:val="149211BA"/>
    <w:rsid w:val="14A5684C"/>
    <w:rsid w:val="14F41582"/>
    <w:rsid w:val="153E0A4F"/>
    <w:rsid w:val="158A2E00"/>
    <w:rsid w:val="159A310F"/>
    <w:rsid w:val="159A3ED7"/>
    <w:rsid w:val="15C62037"/>
    <w:rsid w:val="16136AAE"/>
    <w:rsid w:val="165C5660"/>
    <w:rsid w:val="168A1D04"/>
    <w:rsid w:val="169B01F7"/>
    <w:rsid w:val="171A31FE"/>
    <w:rsid w:val="1797176E"/>
    <w:rsid w:val="182C371A"/>
    <w:rsid w:val="18F94859"/>
    <w:rsid w:val="19766A09"/>
    <w:rsid w:val="19ED57A2"/>
    <w:rsid w:val="19F44E69"/>
    <w:rsid w:val="1A091D1D"/>
    <w:rsid w:val="1A2169D6"/>
    <w:rsid w:val="1A36742A"/>
    <w:rsid w:val="1A674575"/>
    <w:rsid w:val="1AC41868"/>
    <w:rsid w:val="1B335EE6"/>
    <w:rsid w:val="1C3013AB"/>
    <w:rsid w:val="1C381D54"/>
    <w:rsid w:val="1C615F70"/>
    <w:rsid w:val="1CFA275C"/>
    <w:rsid w:val="1D141180"/>
    <w:rsid w:val="1DC31AF1"/>
    <w:rsid w:val="1DE24329"/>
    <w:rsid w:val="1DEE29A2"/>
    <w:rsid w:val="1E0A225F"/>
    <w:rsid w:val="1E5167EC"/>
    <w:rsid w:val="1E621CC8"/>
    <w:rsid w:val="1EA10D5D"/>
    <w:rsid w:val="1ED61DEE"/>
    <w:rsid w:val="1F3F223C"/>
    <w:rsid w:val="1F810DD9"/>
    <w:rsid w:val="1FAD2B7D"/>
    <w:rsid w:val="1FDA2DCE"/>
    <w:rsid w:val="2036702F"/>
    <w:rsid w:val="203E0C62"/>
    <w:rsid w:val="207D54E8"/>
    <w:rsid w:val="20B120D5"/>
    <w:rsid w:val="20D17AAE"/>
    <w:rsid w:val="20DC2490"/>
    <w:rsid w:val="210A1A7C"/>
    <w:rsid w:val="21561ACC"/>
    <w:rsid w:val="216D6944"/>
    <w:rsid w:val="222C167A"/>
    <w:rsid w:val="22600BE4"/>
    <w:rsid w:val="22A87B1C"/>
    <w:rsid w:val="23D36806"/>
    <w:rsid w:val="23DA1376"/>
    <w:rsid w:val="243D0EE3"/>
    <w:rsid w:val="24460AA1"/>
    <w:rsid w:val="246D2437"/>
    <w:rsid w:val="24855D52"/>
    <w:rsid w:val="24F61D63"/>
    <w:rsid w:val="251F2628"/>
    <w:rsid w:val="25C94D7F"/>
    <w:rsid w:val="265178F5"/>
    <w:rsid w:val="26AD77E2"/>
    <w:rsid w:val="270A7253"/>
    <w:rsid w:val="274454D6"/>
    <w:rsid w:val="27EC2599"/>
    <w:rsid w:val="281F45ED"/>
    <w:rsid w:val="2888352D"/>
    <w:rsid w:val="28C83808"/>
    <w:rsid w:val="292B5195"/>
    <w:rsid w:val="297371AE"/>
    <w:rsid w:val="29C47C33"/>
    <w:rsid w:val="2A956972"/>
    <w:rsid w:val="2A9A2818"/>
    <w:rsid w:val="2AD33371"/>
    <w:rsid w:val="2B451CDA"/>
    <w:rsid w:val="2C6853F4"/>
    <w:rsid w:val="2CAC18FF"/>
    <w:rsid w:val="2CAE430E"/>
    <w:rsid w:val="2CEF2903"/>
    <w:rsid w:val="2D3D172D"/>
    <w:rsid w:val="2D7D712B"/>
    <w:rsid w:val="2D81138A"/>
    <w:rsid w:val="2E717347"/>
    <w:rsid w:val="2ECD55D5"/>
    <w:rsid w:val="2ED0406E"/>
    <w:rsid w:val="2FB7799E"/>
    <w:rsid w:val="2FD80A56"/>
    <w:rsid w:val="307F3110"/>
    <w:rsid w:val="30CB138D"/>
    <w:rsid w:val="31CD5FC7"/>
    <w:rsid w:val="320B721B"/>
    <w:rsid w:val="320F7D3A"/>
    <w:rsid w:val="32A512E4"/>
    <w:rsid w:val="32B84DCA"/>
    <w:rsid w:val="32FE579B"/>
    <w:rsid w:val="33025537"/>
    <w:rsid w:val="33260A0A"/>
    <w:rsid w:val="33633703"/>
    <w:rsid w:val="336A0E2F"/>
    <w:rsid w:val="3381456F"/>
    <w:rsid w:val="339D326E"/>
    <w:rsid w:val="34B5775A"/>
    <w:rsid w:val="3538513C"/>
    <w:rsid w:val="353C7F36"/>
    <w:rsid w:val="356A29EF"/>
    <w:rsid w:val="3576252C"/>
    <w:rsid w:val="35783A81"/>
    <w:rsid w:val="35CC3D3A"/>
    <w:rsid w:val="35E969A4"/>
    <w:rsid w:val="35FF63AF"/>
    <w:rsid w:val="36444400"/>
    <w:rsid w:val="36D534BE"/>
    <w:rsid w:val="36E0150E"/>
    <w:rsid w:val="371249C4"/>
    <w:rsid w:val="373B7D7D"/>
    <w:rsid w:val="37924D22"/>
    <w:rsid w:val="37A84207"/>
    <w:rsid w:val="383A3DAA"/>
    <w:rsid w:val="387066D1"/>
    <w:rsid w:val="38ED452A"/>
    <w:rsid w:val="39244178"/>
    <w:rsid w:val="3938118D"/>
    <w:rsid w:val="394F0691"/>
    <w:rsid w:val="396762F9"/>
    <w:rsid w:val="3A296D28"/>
    <w:rsid w:val="3A597A3C"/>
    <w:rsid w:val="3A865FF3"/>
    <w:rsid w:val="3ABB2076"/>
    <w:rsid w:val="3C8C1F1C"/>
    <w:rsid w:val="3CA03D1C"/>
    <w:rsid w:val="3CBD7FBC"/>
    <w:rsid w:val="3D0548DC"/>
    <w:rsid w:val="3E135D25"/>
    <w:rsid w:val="3E481343"/>
    <w:rsid w:val="3E5F0F6A"/>
    <w:rsid w:val="3E93003F"/>
    <w:rsid w:val="3EBD71B1"/>
    <w:rsid w:val="3F8973DF"/>
    <w:rsid w:val="3FA337FD"/>
    <w:rsid w:val="3FC86E89"/>
    <w:rsid w:val="3FDA4C5F"/>
    <w:rsid w:val="4016528C"/>
    <w:rsid w:val="40384169"/>
    <w:rsid w:val="40C97705"/>
    <w:rsid w:val="415D5CBC"/>
    <w:rsid w:val="418B5590"/>
    <w:rsid w:val="419547C7"/>
    <w:rsid w:val="41DC5E45"/>
    <w:rsid w:val="420D5CF4"/>
    <w:rsid w:val="42BF07B2"/>
    <w:rsid w:val="42DB2353"/>
    <w:rsid w:val="43A94043"/>
    <w:rsid w:val="43AF64F0"/>
    <w:rsid w:val="43D85A47"/>
    <w:rsid w:val="43FD725B"/>
    <w:rsid w:val="43FF75F1"/>
    <w:rsid w:val="443F3043"/>
    <w:rsid w:val="44C17EB4"/>
    <w:rsid w:val="44CC0E98"/>
    <w:rsid w:val="44D04970"/>
    <w:rsid w:val="44D767DD"/>
    <w:rsid w:val="44DA6678"/>
    <w:rsid w:val="45795EB5"/>
    <w:rsid w:val="45941E41"/>
    <w:rsid w:val="45B44292"/>
    <w:rsid w:val="45FA4F38"/>
    <w:rsid w:val="46157761"/>
    <w:rsid w:val="465D752E"/>
    <w:rsid w:val="4687248C"/>
    <w:rsid w:val="46EC3756"/>
    <w:rsid w:val="47A47110"/>
    <w:rsid w:val="47E64294"/>
    <w:rsid w:val="48103BA3"/>
    <w:rsid w:val="48CA27AA"/>
    <w:rsid w:val="49163886"/>
    <w:rsid w:val="49D56BA1"/>
    <w:rsid w:val="49E1765E"/>
    <w:rsid w:val="4A624C9A"/>
    <w:rsid w:val="4A783D80"/>
    <w:rsid w:val="4B03141C"/>
    <w:rsid w:val="4B296B88"/>
    <w:rsid w:val="4B836F5A"/>
    <w:rsid w:val="4B946D78"/>
    <w:rsid w:val="4BEB3FCD"/>
    <w:rsid w:val="4C5D0D37"/>
    <w:rsid w:val="4C7B611C"/>
    <w:rsid w:val="4CC37910"/>
    <w:rsid w:val="4D4C7A4F"/>
    <w:rsid w:val="4DDB0980"/>
    <w:rsid w:val="4E5B2297"/>
    <w:rsid w:val="4EAA7FE0"/>
    <w:rsid w:val="4EAF663B"/>
    <w:rsid w:val="4EE826CC"/>
    <w:rsid w:val="4F4F57E1"/>
    <w:rsid w:val="502907CF"/>
    <w:rsid w:val="505A3CB8"/>
    <w:rsid w:val="512F0A1E"/>
    <w:rsid w:val="518E5623"/>
    <w:rsid w:val="518F170F"/>
    <w:rsid w:val="51F3127C"/>
    <w:rsid w:val="523A78CD"/>
    <w:rsid w:val="52AC4BA5"/>
    <w:rsid w:val="53634C01"/>
    <w:rsid w:val="53A015B9"/>
    <w:rsid w:val="53A5521A"/>
    <w:rsid w:val="54370568"/>
    <w:rsid w:val="546D0F70"/>
    <w:rsid w:val="54D73AF9"/>
    <w:rsid w:val="54EA6300"/>
    <w:rsid w:val="55472A2C"/>
    <w:rsid w:val="55711857"/>
    <w:rsid w:val="560C6AC7"/>
    <w:rsid w:val="5649513A"/>
    <w:rsid w:val="569C0BA0"/>
    <w:rsid w:val="56D227CA"/>
    <w:rsid w:val="57574A7D"/>
    <w:rsid w:val="579B2D42"/>
    <w:rsid w:val="57A32F3F"/>
    <w:rsid w:val="57C77E54"/>
    <w:rsid w:val="57E1389F"/>
    <w:rsid w:val="58291230"/>
    <w:rsid w:val="58370094"/>
    <w:rsid w:val="587115B6"/>
    <w:rsid w:val="589F1130"/>
    <w:rsid w:val="58E46255"/>
    <w:rsid w:val="591E1CF6"/>
    <w:rsid w:val="5969290F"/>
    <w:rsid w:val="5A19426B"/>
    <w:rsid w:val="5A4135F5"/>
    <w:rsid w:val="5A554BE9"/>
    <w:rsid w:val="5A7271EC"/>
    <w:rsid w:val="5AAE686E"/>
    <w:rsid w:val="5B2C0590"/>
    <w:rsid w:val="5B2E6044"/>
    <w:rsid w:val="5BD77DC3"/>
    <w:rsid w:val="5BE84DF5"/>
    <w:rsid w:val="5C076BA5"/>
    <w:rsid w:val="5C6E086D"/>
    <w:rsid w:val="5CF26253"/>
    <w:rsid w:val="5D301FF8"/>
    <w:rsid w:val="5D476A34"/>
    <w:rsid w:val="5D987863"/>
    <w:rsid w:val="5D9B7B8C"/>
    <w:rsid w:val="5E060FD5"/>
    <w:rsid w:val="5E741359"/>
    <w:rsid w:val="5E78218B"/>
    <w:rsid w:val="5E852318"/>
    <w:rsid w:val="5F1D035A"/>
    <w:rsid w:val="5F360E35"/>
    <w:rsid w:val="5FC30C5A"/>
    <w:rsid w:val="5FEA54E8"/>
    <w:rsid w:val="603B26C1"/>
    <w:rsid w:val="603F4423"/>
    <w:rsid w:val="604A1E2F"/>
    <w:rsid w:val="61477BE6"/>
    <w:rsid w:val="619E3516"/>
    <w:rsid w:val="61D11415"/>
    <w:rsid w:val="61FD5C3E"/>
    <w:rsid w:val="624A463B"/>
    <w:rsid w:val="62845E21"/>
    <w:rsid w:val="62A90F9E"/>
    <w:rsid w:val="63C92A46"/>
    <w:rsid w:val="64101EF7"/>
    <w:rsid w:val="6456525A"/>
    <w:rsid w:val="64C27D7D"/>
    <w:rsid w:val="64C73A13"/>
    <w:rsid w:val="6507499E"/>
    <w:rsid w:val="650B5328"/>
    <w:rsid w:val="65A80B9F"/>
    <w:rsid w:val="65D0296F"/>
    <w:rsid w:val="666B22F3"/>
    <w:rsid w:val="66770C98"/>
    <w:rsid w:val="66E638D7"/>
    <w:rsid w:val="671E5CB8"/>
    <w:rsid w:val="673A6D58"/>
    <w:rsid w:val="673D5426"/>
    <w:rsid w:val="67875E0A"/>
    <w:rsid w:val="67E82C95"/>
    <w:rsid w:val="67FB5F48"/>
    <w:rsid w:val="684B58D6"/>
    <w:rsid w:val="6869655C"/>
    <w:rsid w:val="69D262C3"/>
    <w:rsid w:val="6A5F216E"/>
    <w:rsid w:val="6A8A68E8"/>
    <w:rsid w:val="6B272FFA"/>
    <w:rsid w:val="6B9C3B26"/>
    <w:rsid w:val="6BD02DD2"/>
    <w:rsid w:val="6C175586"/>
    <w:rsid w:val="6C403F5E"/>
    <w:rsid w:val="6C4C227F"/>
    <w:rsid w:val="6C557BFB"/>
    <w:rsid w:val="6C660E07"/>
    <w:rsid w:val="6C88775B"/>
    <w:rsid w:val="6CD05177"/>
    <w:rsid w:val="6DFD1A82"/>
    <w:rsid w:val="6E8872B6"/>
    <w:rsid w:val="6EDA68B3"/>
    <w:rsid w:val="6EF213D6"/>
    <w:rsid w:val="6F1C5162"/>
    <w:rsid w:val="6FE17235"/>
    <w:rsid w:val="6FEF6F67"/>
    <w:rsid w:val="706978A3"/>
    <w:rsid w:val="708F6BDE"/>
    <w:rsid w:val="71342B70"/>
    <w:rsid w:val="714A5B49"/>
    <w:rsid w:val="723B1017"/>
    <w:rsid w:val="724439FA"/>
    <w:rsid w:val="728800E5"/>
    <w:rsid w:val="73F41B79"/>
    <w:rsid w:val="749A4F39"/>
    <w:rsid w:val="750A6EBD"/>
    <w:rsid w:val="753324EE"/>
    <w:rsid w:val="75357D54"/>
    <w:rsid w:val="75490CE9"/>
    <w:rsid w:val="759058D2"/>
    <w:rsid w:val="75E03D41"/>
    <w:rsid w:val="772450AF"/>
    <w:rsid w:val="77422B8B"/>
    <w:rsid w:val="77CA3658"/>
    <w:rsid w:val="78066E0C"/>
    <w:rsid w:val="78174088"/>
    <w:rsid w:val="78FF2D9C"/>
    <w:rsid w:val="7A49350E"/>
    <w:rsid w:val="7A80304B"/>
    <w:rsid w:val="7B0A2ED9"/>
    <w:rsid w:val="7B231594"/>
    <w:rsid w:val="7B3A26E4"/>
    <w:rsid w:val="7B712F07"/>
    <w:rsid w:val="7B9E550F"/>
    <w:rsid w:val="7C990D70"/>
    <w:rsid w:val="7CEC5AE4"/>
    <w:rsid w:val="7D2A660C"/>
    <w:rsid w:val="7D375F9E"/>
    <w:rsid w:val="7D3A223E"/>
    <w:rsid w:val="7D3E3E65"/>
    <w:rsid w:val="7D532439"/>
    <w:rsid w:val="7DCE64A2"/>
    <w:rsid w:val="7E175F5D"/>
    <w:rsid w:val="7E3A5577"/>
    <w:rsid w:val="7ED104E4"/>
    <w:rsid w:val="7F4C6853"/>
    <w:rsid w:val="7FC508E6"/>
    <w:rsid w:val="7FCD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jc w:val="center"/>
      <w:outlineLvl w:val="0"/>
    </w:pPr>
    <w:rPr>
      <w:b/>
      <w:bCs/>
      <w:sz w:val="24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annotation text"/>
    <w:basedOn w:val="1"/>
    <w:unhideWhenUsed/>
    <w:qFormat/>
    <w:uiPriority w:val="0"/>
    <w:pPr>
      <w:jc w:val="left"/>
    </w:pPr>
    <w:rPr>
      <w:rFonts w:ascii="Times New Roman" w:hAnsi="Times New Roman" w:eastAsia="宋体" w:cs="Times New Roman"/>
      <w:sz w:val="21"/>
      <w:szCs w:val="24"/>
    </w:rPr>
  </w:style>
  <w:style w:type="paragraph" w:styleId="5">
    <w:name w:val="Body Text"/>
    <w:basedOn w:val="1"/>
    <w:next w:val="6"/>
    <w:qFormat/>
    <w:uiPriority w:val="0"/>
    <w:pPr>
      <w:spacing w:after="120"/>
    </w:pPr>
    <w:rPr>
      <w:rFonts w:ascii="Tahoma" w:hAnsi="Tahoma"/>
    </w:rPr>
  </w:style>
  <w:style w:type="paragraph" w:styleId="6">
    <w:name w:val="Body Text First Indent"/>
    <w:basedOn w:val="5"/>
    <w:qFormat/>
    <w:uiPriority w:val="0"/>
    <w:pPr>
      <w:autoSpaceDE w:val="0"/>
      <w:autoSpaceDN w:val="0"/>
      <w:adjustRightInd w:val="0"/>
      <w:ind w:firstLine="420" w:firstLineChars="100"/>
      <w:jc w:val="left"/>
    </w:pPr>
    <w:rPr>
      <w:rFonts w:ascii="仿宋_GB2312" w:hAnsi="Times New Roman"/>
      <w:b/>
      <w:kern w:val="0"/>
      <w:sz w:val="32"/>
      <w:szCs w:val="32"/>
    </w:rPr>
  </w:style>
  <w:style w:type="paragraph" w:styleId="7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0"/>
    <w:rPr>
      <w:i/>
    </w:rPr>
  </w:style>
  <w:style w:type="paragraph" w:customStyle="1" w:styleId="12">
    <w:name w:val="纯文本1"/>
    <w:basedOn w:val="13"/>
    <w:qFormat/>
    <w:uiPriority w:val="0"/>
    <w:pPr>
      <w:widowControl/>
      <w:jc w:val="left"/>
    </w:pPr>
    <w:rPr>
      <w:rFonts w:ascii="宋体" w:hAnsi="Courier New"/>
    </w:rPr>
  </w:style>
  <w:style w:type="paragraph" w:customStyle="1" w:styleId="13">
    <w:name w:val="正文1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14">
    <w:name w:val="List Paragraph"/>
    <w:basedOn w:val="1"/>
    <w:qFormat/>
    <w:uiPriority w:val="34"/>
  </w:style>
  <w:style w:type="character" w:customStyle="1" w:styleId="15">
    <w:name w:val="页脚 字符"/>
    <w:basedOn w:val="10"/>
    <w:link w:val="7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6036</Words>
  <Characters>6175</Characters>
  <Lines>73</Lines>
  <Paragraphs>20</Paragraphs>
  <TotalTime>62</TotalTime>
  <ScaleCrop>false</ScaleCrop>
  <LinksUpToDate>false</LinksUpToDate>
  <CharactersWithSpaces>6178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2021-10-21T02:42:00Z</dcterms:created>
  <dc:creator>Administrator</dc:creator>
  <cp:lastModifiedBy>Administrator</cp:lastModifiedBy>
  <dcterms:modified xsi:type="dcterms:W3CDTF">2023-06-19T00:36:04Z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EB893E009A464AEEBBE0BC02026FA146</vt:lpwstr>
  </property>
</Properties>
</file>